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49" w:rsidRPr="00BF4227" w:rsidRDefault="007C1049" w:rsidP="00ED6CB7">
      <w:pPr>
        <w:spacing w:before="100" w:beforeAutospacing="1" w:after="30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en-US" w:eastAsia="ru-RU"/>
        </w:rPr>
      </w:pPr>
    </w:p>
    <w:p w:rsidR="0077681A" w:rsidRPr="004E23C4" w:rsidRDefault="004E23C4" w:rsidP="00ED6CB7">
      <w:pPr>
        <w:spacing w:before="100" w:beforeAutospacing="1" w:after="30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4E23C4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Ипотечные каникулы</w:t>
      </w:r>
    </w:p>
    <w:p w:rsidR="00ED6CB7" w:rsidRPr="00454AC0" w:rsidRDefault="004E23C4" w:rsidP="00ED6CB7">
      <w:pPr>
        <w:spacing w:before="100" w:beforeAutospacing="1" w:after="30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Ипотечные каникулы регулируются ст. 6.1-1 </w:t>
      </w:r>
      <w:r w:rsidR="00ED6CB7" w:rsidRPr="00454AC0">
        <w:rPr>
          <w:rFonts w:ascii="Times New Roman" w:eastAsia="Times New Roman" w:hAnsi="Times New Roman" w:cs="Times New Roman"/>
          <w:color w:val="000000"/>
          <w:lang w:eastAsia="ru-RU"/>
        </w:rPr>
        <w:t>Федерально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r w:rsidR="00ED6CB7" w:rsidRPr="00454AC0">
        <w:rPr>
          <w:rFonts w:ascii="Times New Roman" w:eastAsia="Times New Roman" w:hAnsi="Times New Roman" w:cs="Times New Roman"/>
          <w:color w:val="00000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ED6CB7" w:rsidRPr="00454AC0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="00ED6CB7" w:rsidRPr="00454AC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12.2013 </w:t>
      </w:r>
      <w:r w:rsidR="00ED6CB7" w:rsidRPr="00454AC0"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353</w:t>
      </w:r>
      <w:r w:rsidR="00ED6CB7" w:rsidRPr="00454AC0">
        <w:rPr>
          <w:rFonts w:ascii="Times New Roman" w:eastAsia="Times New Roman" w:hAnsi="Times New Roman" w:cs="Times New Roman"/>
          <w:color w:val="000000"/>
          <w:lang w:eastAsia="ru-RU"/>
        </w:rPr>
        <w:t>-ФЗ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«О потребительском кредите» .</w:t>
      </w:r>
    </w:p>
    <w:tbl>
      <w:tblPr>
        <w:tblStyle w:val="a4"/>
        <w:tblW w:w="0" w:type="auto"/>
        <w:tblLook w:val="04A0"/>
      </w:tblPr>
      <w:tblGrid>
        <w:gridCol w:w="4786"/>
        <w:gridCol w:w="10000"/>
      </w:tblGrid>
      <w:tr w:rsidR="00ED6CB7" w:rsidRPr="00454AC0" w:rsidTr="007C1049">
        <w:trPr>
          <w:trHeight w:val="701"/>
        </w:trPr>
        <w:tc>
          <w:tcPr>
            <w:tcW w:w="4786" w:type="dxa"/>
          </w:tcPr>
          <w:p w:rsidR="00171DFC" w:rsidRPr="00171DFC" w:rsidRDefault="004E23C4" w:rsidP="00171DFC">
            <w:pPr>
              <w:pStyle w:val="a3"/>
              <w:shd w:val="clear" w:color="auto" w:fill="FFFFFF"/>
              <w:spacing w:before="0" w:beforeAutospacing="0" w:after="267" w:afterAutospacing="0"/>
              <w:jc w:val="both"/>
              <w:rPr>
                <w:sz w:val="22"/>
                <w:szCs w:val="22"/>
              </w:rPr>
            </w:pPr>
            <w:r w:rsidRPr="00171DFC">
              <w:rPr>
                <w:sz w:val="22"/>
                <w:szCs w:val="22"/>
              </w:rPr>
              <w:t>Условия ипотечных каникул</w:t>
            </w:r>
            <w:r w:rsidR="00171DFC" w:rsidRPr="00171DFC">
              <w:rPr>
                <w:sz w:val="22"/>
                <w:szCs w:val="22"/>
              </w:rPr>
              <w:t xml:space="preserve"> предусматривают </w:t>
            </w:r>
            <w:r w:rsidR="00171DFC" w:rsidRPr="00171DFC">
              <w:rPr>
                <w:b/>
                <w:sz w:val="22"/>
                <w:szCs w:val="22"/>
              </w:rPr>
              <w:t>приостановление либо уменьшение размера платежей по ипотечному кредиту на срок до 6 (шести) месяцев</w:t>
            </w:r>
            <w:r w:rsidR="00171DFC" w:rsidRPr="00171DFC">
              <w:rPr>
                <w:sz w:val="22"/>
                <w:szCs w:val="22"/>
              </w:rPr>
              <w:t xml:space="preserve"> при одновременном соблюдении следующих условий:</w:t>
            </w:r>
          </w:p>
          <w:p w:rsidR="00ED6CB7" w:rsidRPr="00454AC0" w:rsidRDefault="00ED6CB7" w:rsidP="0077681A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D6CB7" w:rsidRPr="00454AC0" w:rsidRDefault="00ED6CB7" w:rsidP="0077681A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D6CB7" w:rsidRPr="00454AC0" w:rsidRDefault="00ED6CB7" w:rsidP="0077681A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D6CB7" w:rsidRPr="00454AC0" w:rsidRDefault="00ED6CB7" w:rsidP="0077681A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D6CB7" w:rsidRPr="00454AC0" w:rsidRDefault="00ED6CB7" w:rsidP="0077681A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D6CB7" w:rsidRPr="00454AC0" w:rsidRDefault="00ED6CB7" w:rsidP="0077681A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D6CB7" w:rsidRPr="00454AC0" w:rsidRDefault="00ED6CB7" w:rsidP="0077681A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D6CB7" w:rsidRPr="00454AC0" w:rsidRDefault="00ED6CB7" w:rsidP="0077681A">
            <w:pPr>
              <w:spacing w:before="100" w:beforeAutospacing="1" w:after="30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0" w:type="dxa"/>
          </w:tcPr>
          <w:p w:rsidR="004E23C4" w:rsidRPr="00171DFC" w:rsidRDefault="00171DFC" w:rsidP="00171DFC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E23C4" w:rsidRPr="00171DFC">
              <w:rPr>
                <w:rFonts w:ascii="Times New Roman" w:hAnsi="Times New Roman" w:cs="Times New Roman"/>
              </w:rPr>
              <w:t>Сумма кредита по кредитному договору не превышает максимальный размер кредита, установленный Правительством Российской Федерации для кредитов, по которому заемщик вправе обратиться в Банк за предоставлением ипотечных каникул — 15 000 000 рублей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E23C4" w:rsidRPr="00171DFC" w:rsidRDefault="00171DFC" w:rsidP="00171DFC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E23C4" w:rsidRPr="00171DFC">
              <w:rPr>
                <w:rFonts w:ascii="Times New Roman" w:hAnsi="Times New Roman" w:cs="Times New Roman"/>
              </w:rPr>
              <w:t>Условия кредитного договора либо первоначального кредитного договора, прекращенного в связи с заключением текущего кредитного договора, обязательства по которому обеспечены тем же предметом ипотеки, ранее не изменялись в связи с предоставлением ипотечных каникул (если иное не установлено действующим законодательством). В случае предоставления заемщику</w:t>
            </w:r>
            <w:r w:rsidR="009655E6">
              <w:rPr>
                <w:rFonts w:ascii="Times New Roman" w:hAnsi="Times New Roman" w:cs="Times New Roman"/>
              </w:rPr>
              <w:t>/созаемщику</w:t>
            </w:r>
            <w:r w:rsidR="004E23C4" w:rsidRPr="00171DFC">
              <w:rPr>
                <w:rFonts w:ascii="Times New Roman" w:hAnsi="Times New Roman" w:cs="Times New Roman"/>
              </w:rPr>
              <w:t xml:space="preserve"> льготного периода по основаниям, предусмотренным п. 1 – 5 ч. 2 ст. 6.1-1 Федерального закона от 21.12.2013 № 353-ФЗ, заемщик вправе обратиться в Банк с требованием о предоставлении нового льготного периода в случае наступления обстоятельств, предусмотренных п. 6 ч. 2 ст. 6.1-1 Федерального закона от 21.12.2013 № 353-ФЗ (и наоборот)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E23C4" w:rsidRPr="00171DFC" w:rsidRDefault="00171DFC" w:rsidP="00171DFC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4E23C4" w:rsidRPr="00171DFC">
              <w:rPr>
                <w:rFonts w:ascii="Times New Roman" w:hAnsi="Times New Roman" w:cs="Times New Roman"/>
              </w:rPr>
              <w:t>Предметом ипотеки является жилое помещение, являющееся единственным пригодным для постоянного проживания заемщика</w:t>
            </w:r>
            <w:r w:rsidR="009655E6">
              <w:rPr>
                <w:rFonts w:ascii="Times New Roman" w:hAnsi="Times New Roman" w:cs="Times New Roman"/>
              </w:rPr>
              <w:t>/созаемщика</w:t>
            </w:r>
            <w:r w:rsidR="004E23C4" w:rsidRPr="00171DFC">
              <w:rPr>
                <w:rFonts w:ascii="Times New Roman" w:hAnsi="Times New Roman" w:cs="Times New Roman"/>
              </w:rPr>
              <w:t>, или право требования участника долевого строительства в отношении жилого помещения, которое будет являться единственным пригодным для постоянного проживания заемщика</w:t>
            </w:r>
            <w:r w:rsidR="001B6DF5">
              <w:rPr>
                <w:rFonts w:ascii="Times New Roman" w:hAnsi="Times New Roman" w:cs="Times New Roman"/>
              </w:rPr>
              <w:t>/созаемщика</w:t>
            </w:r>
            <w:r w:rsidR="004E23C4" w:rsidRPr="00171DFC">
              <w:rPr>
                <w:rFonts w:ascii="Times New Roman" w:hAnsi="Times New Roman" w:cs="Times New Roman"/>
              </w:rPr>
              <w:t xml:space="preserve"> жилым помещением, вытекающее из договора участия в долевом строительстве</w:t>
            </w:r>
            <w:r w:rsidR="001B6DF5">
              <w:rPr>
                <w:rFonts w:ascii="Times New Roman" w:hAnsi="Times New Roman" w:cs="Times New Roman"/>
              </w:rPr>
              <w:t>.</w:t>
            </w:r>
          </w:p>
          <w:p w:rsidR="00171DFC" w:rsidRDefault="00171DFC" w:rsidP="00171DFC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4E23C4" w:rsidRPr="00171DFC">
              <w:rPr>
                <w:rFonts w:ascii="Times New Roman" w:hAnsi="Times New Roman" w:cs="Times New Roman"/>
              </w:rPr>
              <w:t>Заемщик</w:t>
            </w:r>
            <w:r w:rsidR="001B6DF5">
              <w:rPr>
                <w:rFonts w:ascii="Times New Roman" w:hAnsi="Times New Roman" w:cs="Times New Roman"/>
              </w:rPr>
              <w:t>/Созаемщик</w:t>
            </w:r>
            <w:r w:rsidR="004E23C4" w:rsidRPr="00171DFC">
              <w:rPr>
                <w:rFonts w:ascii="Times New Roman" w:hAnsi="Times New Roman" w:cs="Times New Roman"/>
              </w:rPr>
              <w:t xml:space="preserve"> на день направления требования о предоставлении льготного периода находит</w:t>
            </w:r>
            <w:r>
              <w:rPr>
                <w:rFonts w:ascii="Times New Roman" w:hAnsi="Times New Roman" w:cs="Times New Roman"/>
              </w:rPr>
              <w:t xml:space="preserve">ся </w:t>
            </w:r>
            <w:r w:rsidRPr="00E66011">
              <w:rPr>
                <w:rFonts w:ascii="Times New Roman" w:hAnsi="Times New Roman" w:cs="Times New Roman"/>
                <w:b/>
              </w:rPr>
              <w:t>в трудной жизненной ситуации:</w:t>
            </w:r>
          </w:p>
          <w:p w:rsidR="00171DFC" w:rsidRPr="005F0DE9" w:rsidRDefault="00171DFC" w:rsidP="005F0DE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0DE9">
              <w:rPr>
                <w:sz w:val="22"/>
                <w:szCs w:val="22"/>
              </w:rPr>
              <w:t>- заемщик</w:t>
            </w:r>
            <w:r w:rsidR="001B6DF5">
              <w:rPr>
                <w:sz w:val="22"/>
                <w:szCs w:val="22"/>
              </w:rPr>
              <w:t>/созаемщик</w:t>
            </w:r>
            <w:r w:rsidRPr="005F0DE9">
              <w:rPr>
                <w:sz w:val="22"/>
                <w:szCs w:val="22"/>
              </w:rPr>
              <w:t xml:space="preserve"> зарегистрирован в качестве безработного в органах службы занятости либо заемщик</w:t>
            </w:r>
            <w:r w:rsidR="001B6DF5">
              <w:rPr>
                <w:sz w:val="22"/>
                <w:szCs w:val="22"/>
              </w:rPr>
              <w:t>/созаемщик</w:t>
            </w:r>
            <w:r w:rsidRPr="005F0DE9">
              <w:rPr>
                <w:sz w:val="22"/>
                <w:szCs w:val="22"/>
              </w:rPr>
              <w:t>, которому назначена страховая пенсия по старости, прекратил трудовую деятельность;</w:t>
            </w:r>
          </w:p>
          <w:p w:rsidR="00171DFC" w:rsidRPr="005F0DE9" w:rsidRDefault="00171DFC" w:rsidP="005F0DE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0DE9">
              <w:rPr>
                <w:sz w:val="22"/>
                <w:szCs w:val="22"/>
              </w:rPr>
              <w:t xml:space="preserve">- </w:t>
            </w:r>
            <w:r w:rsidR="005F0DE9" w:rsidRPr="005F0DE9">
              <w:rPr>
                <w:sz w:val="22"/>
                <w:szCs w:val="22"/>
              </w:rPr>
              <w:t>з</w:t>
            </w:r>
            <w:r w:rsidRPr="005F0DE9">
              <w:rPr>
                <w:sz w:val="22"/>
                <w:szCs w:val="22"/>
              </w:rPr>
              <w:t>аёмщик</w:t>
            </w:r>
            <w:r w:rsidR="001B6DF5">
              <w:rPr>
                <w:sz w:val="22"/>
                <w:szCs w:val="22"/>
              </w:rPr>
              <w:t>/созаемщик</w:t>
            </w:r>
            <w:r w:rsidRPr="005F0DE9">
              <w:rPr>
                <w:sz w:val="22"/>
                <w:szCs w:val="22"/>
              </w:rPr>
              <w:t xml:space="preserve"> признан инвалидом — федеральные учреждения медико-социальной экспертизы установили ему I или II группу инвалидности</w:t>
            </w:r>
            <w:r w:rsidR="005F0DE9" w:rsidRPr="005F0DE9">
              <w:rPr>
                <w:sz w:val="22"/>
                <w:szCs w:val="22"/>
              </w:rPr>
              <w:t>;</w:t>
            </w:r>
          </w:p>
          <w:p w:rsidR="005F0DE9" w:rsidRPr="005F0DE9" w:rsidRDefault="005F0DE9" w:rsidP="005F0DE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0DE9">
              <w:rPr>
                <w:sz w:val="22"/>
                <w:szCs w:val="22"/>
              </w:rPr>
              <w:t>-временная нетрудоспособность (больничнй) сроком более двух месяцев подряд;</w:t>
            </w:r>
          </w:p>
          <w:p w:rsidR="005F0DE9" w:rsidRPr="005F0DE9" w:rsidRDefault="00171DFC" w:rsidP="005F0DE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0DE9">
              <w:rPr>
                <w:sz w:val="22"/>
                <w:szCs w:val="22"/>
              </w:rPr>
              <w:t xml:space="preserve">- </w:t>
            </w:r>
            <w:r w:rsidR="005F0DE9" w:rsidRPr="005F0DE9">
              <w:rPr>
                <w:sz w:val="22"/>
                <w:szCs w:val="22"/>
              </w:rPr>
              <w:t>у заёмщика</w:t>
            </w:r>
            <w:r w:rsidR="001B6DF5">
              <w:rPr>
                <w:sz w:val="22"/>
                <w:szCs w:val="22"/>
              </w:rPr>
              <w:t>/созаемщика</w:t>
            </w:r>
            <w:r w:rsidR="005F0DE9" w:rsidRPr="005F0DE9">
              <w:rPr>
                <w:sz w:val="22"/>
                <w:szCs w:val="22"/>
              </w:rPr>
              <w:t xml:space="preserve"> снизился среднемесячный доход (совокупный среднемесячный доход всех заемщиков по кредитному договору (договору займа), рассчитанный за два месяца, предшествующие месяцу обращения заемщика</w:t>
            </w:r>
            <w:r w:rsidR="001B6DF5">
              <w:rPr>
                <w:sz w:val="22"/>
                <w:szCs w:val="22"/>
              </w:rPr>
              <w:t>/созаемщика</w:t>
            </w:r>
            <w:r w:rsidR="005F0DE9" w:rsidRPr="005F0DE9">
              <w:rPr>
                <w:sz w:val="22"/>
                <w:szCs w:val="22"/>
              </w:rPr>
              <w:t xml:space="preserve"> с требованием, </w:t>
            </w:r>
            <w:r w:rsidR="005F0DE9" w:rsidRPr="005F0DE9">
              <w:rPr>
                <w:b/>
                <w:sz w:val="22"/>
                <w:szCs w:val="22"/>
              </w:rPr>
              <w:t>более чем на 30 процентов</w:t>
            </w:r>
            <w:r w:rsidR="005F0DE9" w:rsidRPr="005F0DE9">
              <w:rPr>
                <w:sz w:val="22"/>
                <w:szCs w:val="22"/>
              </w:rPr>
              <w:t xml:space="preserve"> по сравнению со среднемесячным доходом заемщика (совокупным среднемесячным доходом заемщиков), рассчитанным за двенадцать месяцев,  предшествующих месяцу обращения заемщика. При этом размер среднемесячных выплат по обслуживанию обязательств перед кредитором у заёмщика (заёмщиков) в соответствии с условиями кредитного договора (договора займа) и графиком платежей за шесть месяцев, следующих за месяцем обращения заемщика</w:t>
            </w:r>
            <w:r w:rsidR="001B6DF5">
              <w:rPr>
                <w:sz w:val="22"/>
                <w:szCs w:val="22"/>
              </w:rPr>
              <w:t>/созаемщика</w:t>
            </w:r>
            <w:r w:rsidR="005F0DE9" w:rsidRPr="005F0DE9">
              <w:rPr>
                <w:sz w:val="22"/>
                <w:szCs w:val="22"/>
              </w:rPr>
              <w:t xml:space="preserve">, </w:t>
            </w:r>
            <w:r w:rsidR="005F0DE9" w:rsidRPr="005F0DE9">
              <w:rPr>
                <w:b/>
                <w:sz w:val="22"/>
                <w:szCs w:val="22"/>
              </w:rPr>
              <w:t>превышает 50 процентов</w:t>
            </w:r>
            <w:r w:rsidR="005F0DE9" w:rsidRPr="005F0DE9">
              <w:rPr>
                <w:sz w:val="22"/>
                <w:szCs w:val="22"/>
              </w:rPr>
              <w:t xml:space="preserve"> от среднемесячного дохода заемщика (заемщиков), рассчитанного за два месяца, предшествующие </w:t>
            </w:r>
            <w:r w:rsidR="005F0DE9" w:rsidRPr="005F0DE9">
              <w:rPr>
                <w:sz w:val="22"/>
                <w:szCs w:val="22"/>
              </w:rPr>
              <w:lastRenderedPageBreak/>
              <w:t>месяцу обращения заемщика</w:t>
            </w:r>
            <w:r w:rsidR="001B6DF5">
              <w:rPr>
                <w:sz w:val="22"/>
                <w:szCs w:val="22"/>
              </w:rPr>
              <w:t xml:space="preserve"> (заемщиков)</w:t>
            </w:r>
            <w:r w:rsidR="005F0DE9" w:rsidRPr="005F0DE9">
              <w:rPr>
                <w:sz w:val="22"/>
                <w:szCs w:val="22"/>
              </w:rPr>
              <w:t>;</w:t>
            </w:r>
          </w:p>
          <w:p w:rsidR="005F0DE9" w:rsidRPr="005F0DE9" w:rsidRDefault="005F0DE9" w:rsidP="005F0DE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0DE9">
              <w:rPr>
                <w:sz w:val="22"/>
                <w:szCs w:val="22"/>
              </w:rPr>
              <w:t>- у заемщика</w:t>
            </w:r>
            <w:r w:rsidR="001B6DF5">
              <w:rPr>
                <w:sz w:val="22"/>
                <w:szCs w:val="22"/>
              </w:rPr>
              <w:t>/созаемщика</w:t>
            </w:r>
            <w:r w:rsidRPr="005F0DE9">
              <w:rPr>
                <w:sz w:val="22"/>
                <w:szCs w:val="22"/>
              </w:rPr>
              <w:t xml:space="preserve"> увеличилось количество иждивенцев – несовершеннолетних детей, инвалидов I и II группы, родственников под опекой – и одновременно снизился доход за 2 последних месяца </w:t>
            </w:r>
            <w:r w:rsidRPr="005F0DE9">
              <w:rPr>
                <w:b/>
                <w:sz w:val="22"/>
                <w:szCs w:val="22"/>
              </w:rPr>
              <w:t>более чем на 20 процентов </w:t>
            </w:r>
            <w:r w:rsidRPr="005F0DE9">
              <w:rPr>
                <w:rStyle w:val="af0"/>
                <w:sz w:val="22"/>
                <w:szCs w:val="22"/>
              </w:rPr>
              <w:t>по сравнению с годом, предшествующем году, когда увеличилось количество иждивенцев</w:t>
            </w:r>
            <w:r w:rsidRPr="005F0DE9">
              <w:rPr>
                <w:sz w:val="22"/>
                <w:szCs w:val="22"/>
              </w:rPr>
              <w:t xml:space="preserve">. При этом размер ежемесячного платежа по ипотечному кредиту на полгода вперед </w:t>
            </w:r>
            <w:r w:rsidRPr="005F0DE9">
              <w:rPr>
                <w:b/>
                <w:sz w:val="22"/>
                <w:szCs w:val="22"/>
              </w:rPr>
              <w:t>превышает 40</w:t>
            </w:r>
            <w:r>
              <w:rPr>
                <w:b/>
                <w:sz w:val="22"/>
                <w:szCs w:val="22"/>
              </w:rPr>
              <w:t xml:space="preserve"> процентов</w:t>
            </w:r>
            <w:r w:rsidRPr="005F0DE9">
              <w:rPr>
                <w:sz w:val="22"/>
                <w:szCs w:val="22"/>
              </w:rPr>
              <w:t xml:space="preserve"> от среднемесячного дохода заемщика (созаемщиков) за 2 последних месяца;</w:t>
            </w:r>
          </w:p>
          <w:p w:rsidR="005F0DE9" w:rsidRPr="005F0DE9" w:rsidRDefault="005F0DE9" w:rsidP="005F0DE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0DE9">
              <w:rPr>
                <w:sz w:val="22"/>
                <w:szCs w:val="22"/>
              </w:rPr>
              <w:t>- заёмщик</w:t>
            </w:r>
            <w:r w:rsidR="001B6DF5">
              <w:rPr>
                <w:sz w:val="22"/>
                <w:szCs w:val="22"/>
              </w:rPr>
              <w:t>/созаемщик</w:t>
            </w:r>
            <w:r w:rsidRPr="005F0DE9">
              <w:rPr>
                <w:sz w:val="22"/>
                <w:szCs w:val="22"/>
              </w:rPr>
              <w:t xml:space="preserve"> проживает в жилом помещении, находящемся в зоне чрезвычайной ситуации (далее — ЧС), нарушены условия его жизнедеятельности, и в результате ЧС им было утрачено имущество.Заёмщик</w:t>
            </w:r>
            <w:r w:rsidR="001B6DF5">
              <w:rPr>
                <w:sz w:val="22"/>
                <w:szCs w:val="22"/>
              </w:rPr>
              <w:t>/созаемщик</w:t>
            </w:r>
            <w:r w:rsidRPr="005F0DE9">
              <w:rPr>
                <w:sz w:val="22"/>
                <w:szCs w:val="22"/>
              </w:rPr>
              <w:t xml:space="preserve"> может обратиться в Банк с требованием об ипотечных каникулах по причине ЧС не позднее 60 дней с момента установления фактов его проживания в жилом помещении в зоне ЧС, нарушения условий его жизнедеятельности и утраты имущества в результате ЧС.</w:t>
            </w:r>
          </w:p>
          <w:p w:rsidR="009655E6" w:rsidRPr="009655E6" w:rsidRDefault="00B22CAB" w:rsidP="009655E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 xml:space="preserve">5. На </w:t>
            </w:r>
            <w:r w:rsidR="004E23C4" w:rsidRPr="009655E6">
              <w:rPr>
                <w:sz w:val="22"/>
                <w:szCs w:val="22"/>
              </w:rPr>
              <w:t xml:space="preserve"> день получения Банком требования о предоставлении льготного периода</w:t>
            </w:r>
            <w:r w:rsidR="009655E6" w:rsidRPr="009655E6">
              <w:rPr>
                <w:sz w:val="22"/>
                <w:szCs w:val="22"/>
              </w:rPr>
              <w:t>:</w:t>
            </w:r>
          </w:p>
          <w:p w:rsidR="004E23C4" w:rsidRPr="009655E6" w:rsidRDefault="009655E6" w:rsidP="009655E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а)</w:t>
            </w:r>
            <w:r w:rsidR="004E23C4" w:rsidRPr="009655E6">
              <w:rPr>
                <w:sz w:val="22"/>
                <w:szCs w:val="22"/>
              </w:rPr>
              <w:t xml:space="preserve">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кредитному договору отсутствует вступившее в силу постановление (акт) суда об утверждении мирового соглашения по предъявленному Банком исковому требованию о взыскании задолженности заемщика (об обращении взыскания на предмет ипотеки и (или) о расторжении кредитного договора) либо вступившее в силу постановление (акт) суда о взыскании задолженности заемщика (об обращении взыскания на предмет ипотеки и (или) о расторжении кредитного договора)</w:t>
            </w:r>
            <w:r w:rsidRPr="009655E6">
              <w:rPr>
                <w:sz w:val="22"/>
                <w:szCs w:val="22"/>
              </w:rPr>
              <w:t>;</w:t>
            </w:r>
          </w:p>
          <w:p w:rsidR="004E23C4" w:rsidRPr="009655E6" w:rsidRDefault="009655E6" w:rsidP="009655E6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r w:rsidRPr="009655E6">
              <w:rPr>
                <w:rFonts w:ascii="Times New Roman" w:hAnsi="Times New Roman" w:cs="Times New Roman"/>
              </w:rPr>
              <w:t>б)</w:t>
            </w:r>
            <w:r w:rsidR="004E23C4" w:rsidRPr="009655E6">
              <w:rPr>
                <w:rFonts w:ascii="Times New Roman" w:hAnsi="Times New Roman" w:cs="Times New Roman"/>
              </w:rPr>
              <w:t xml:space="preserve"> Банком не предъявлены исполнительный документ, требование к поручителю заемщика</w:t>
            </w:r>
            <w:r w:rsidRPr="009655E6">
              <w:rPr>
                <w:rFonts w:ascii="Times New Roman" w:hAnsi="Times New Roman" w:cs="Times New Roman"/>
              </w:rPr>
              <w:t>;</w:t>
            </w:r>
          </w:p>
          <w:p w:rsidR="004E23C4" w:rsidRPr="009655E6" w:rsidRDefault="009655E6" w:rsidP="009655E6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r w:rsidRPr="009655E6">
              <w:rPr>
                <w:rFonts w:ascii="Times New Roman" w:hAnsi="Times New Roman" w:cs="Times New Roman"/>
              </w:rPr>
              <w:t xml:space="preserve">в) </w:t>
            </w:r>
            <w:r w:rsidR="004E23C4" w:rsidRPr="009655E6">
              <w:rPr>
                <w:rFonts w:ascii="Times New Roman" w:hAnsi="Times New Roman" w:cs="Times New Roman"/>
              </w:rPr>
              <w:t>не действует льготный период, установленный в соответствии со статьей 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 или статьей 6 Федерального закона от 3 апреля 2020 года № 106-ФЗ «О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займа»</w:t>
            </w:r>
            <w:r w:rsidRPr="009655E6">
              <w:rPr>
                <w:rFonts w:ascii="Times New Roman" w:hAnsi="Times New Roman" w:cs="Times New Roman"/>
              </w:rPr>
              <w:t>.</w:t>
            </w:r>
          </w:p>
          <w:p w:rsidR="009655E6" w:rsidRPr="009655E6" w:rsidRDefault="009655E6" w:rsidP="00171DFC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D6CB7" w:rsidRPr="00454AC0" w:rsidRDefault="004E23C4" w:rsidP="009655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71DFC">
              <w:rPr>
                <w:sz w:val="22"/>
                <w:szCs w:val="22"/>
              </w:rPr>
              <w:t>По истечении ипотечных каникул платежи, предусмотренные договором, продолжают осуществляться в размере и с периодичностью, установленной договором. При этом платежи, которые не были уплачены заемщиком в течение ипотечных каникул, подлежат уплате заемщиком на первоначальных условиях в конце срока возврата кредита, который соответственно увеличивается на срок, необходимый для их уплаты.</w:t>
            </w:r>
          </w:p>
        </w:tc>
      </w:tr>
      <w:tr w:rsidR="00ED6CB7" w:rsidRPr="00454AC0" w:rsidTr="007C1049">
        <w:trPr>
          <w:trHeight w:val="276"/>
        </w:trPr>
        <w:tc>
          <w:tcPr>
            <w:tcW w:w="4786" w:type="dxa"/>
          </w:tcPr>
          <w:p w:rsidR="00ED6CB7" w:rsidRPr="00454AC0" w:rsidRDefault="001B6DF5" w:rsidP="00EE5835">
            <w:pPr>
              <w:spacing w:before="100" w:beforeAutospacing="1" w:after="30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Перечень д</w:t>
            </w:r>
            <w:r w:rsidR="00ED6CB7" w:rsidRPr="00454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окумент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="00ED6CB7" w:rsidRPr="00454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верждающих</w:t>
            </w:r>
            <w:r w:rsidR="00EE58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655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заемщика/созаемщика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трудной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жизненной ситуации</w:t>
            </w:r>
          </w:p>
        </w:tc>
        <w:tc>
          <w:tcPr>
            <w:tcW w:w="10000" w:type="dxa"/>
          </w:tcPr>
          <w:p w:rsidR="001B6DF5" w:rsidRDefault="003F16B1" w:rsidP="003F16B1">
            <w:pPr>
              <w:pStyle w:val="dk-sbol-text"/>
              <w:numPr>
                <w:ilvl w:val="0"/>
                <w:numId w:val="51"/>
              </w:numPr>
              <w:shd w:val="clear" w:color="auto" w:fill="FFFFFF" w:themeFill="background1"/>
              <w:spacing w:before="0" w:beforeAutospacing="0" w:after="0" w:afterAutospacing="0"/>
              <w:ind w:left="0"/>
              <w:jc w:val="both"/>
              <w:rPr>
                <w:spacing w:val="-4"/>
                <w:sz w:val="22"/>
                <w:szCs w:val="22"/>
              </w:rPr>
            </w:pPr>
            <w:r w:rsidRPr="003F16B1">
              <w:rPr>
                <w:spacing w:val="-4"/>
                <w:sz w:val="22"/>
                <w:szCs w:val="22"/>
              </w:rPr>
              <w:lastRenderedPageBreak/>
              <w:t xml:space="preserve">1) </w:t>
            </w:r>
            <w:r w:rsidR="001B6DF5" w:rsidRPr="003F16B1">
              <w:rPr>
                <w:spacing w:val="-4"/>
                <w:sz w:val="22"/>
                <w:szCs w:val="22"/>
              </w:rPr>
              <w:t>Выписка из ЕГРН о недвижимости в собственности в форме предоставления сведений на всей территории РФ (предоставляет заемщик/созаемщик, обращающийся в связи с трудной жизненной ситуацией).</w:t>
            </w:r>
          </w:p>
          <w:p w:rsidR="009B78DF" w:rsidRDefault="009B78DF" w:rsidP="009B78DF">
            <w:pPr>
              <w:pStyle w:val="dk-sbol-text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  <w:r w:rsidRPr="009B78DF">
              <w:rPr>
                <w:spacing w:val="-4"/>
                <w:sz w:val="22"/>
                <w:szCs w:val="22"/>
              </w:rPr>
              <w:lastRenderedPageBreak/>
              <w:t xml:space="preserve">2) Справка, </w:t>
            </w:r>
            <w:r w:rsidRPr="009B78DF">
              <w:rPr>
                <w:bCs/>
              </w:rPr>
              <w:t xml:space="preserve"> </w:t>
            </w:r>
            <w:r w:rsidRPr="009B78DF">
              <w:rPr>
                <w:rFonts w:eastAsiaTheme="minorHAnsi"/>
                <w:lang w:eastAsia="en-US"/>
              </w:rPr>
              <w:t xml:space="preserve">подтверждающая факт регистрации гражданина в качестве безработного, выданная государственным учреждением службы занятости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</w:t>
            </w:r>
          </w:p>
          <w:p w:rsidR="009B78DF" w:rsidRDefault="009B78DF" w:rsidP="009B78DF">
            <w:pPr>
              <w:pStyle w:val="dk-sbol-text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ИЛИ</w:t>
            </w:r>
          </w:p>
          <w:p w:rsidR="009B78DF" w:rsidRPr="009B78DF" w:rsidRDefault="009B78DF" w:rsidP="009B78DF">
            <w:pPr>
              <w:pStyle w:val="dk-sbol-text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  <w:r w:rsidRPr="009B78DF">
              <w:rPr>
                <w:rFonts w:eastAsiaTheme="minorHAnsi"/>
                <w:lang w:eastAsia="en-US"/>
              </w:rPr>
              <w:t xml:space="preserve">трудовая книжка гражданина, которому назначена страховая пенсия по старости, содержащая запись о прекращении трудового договора или служебного контракта, а если в соответствии с трудовым законодательством трудовая книжка на работника не велась, сведения о трудовой деятельности, полученные работником в порядке, определенном </w:t>
            </w:r>
            <w:hyperlink r:id="rId8" w:history="1">
              <w:r w:rsidRPr="009B78DF">
                <w:rPr>
                  <w:rFonts w:eastAsiaTheme="minorHAnsi"/>
                  <w:color w:val="0000FF"/>
                  <w:lang w:eastAsia="en-US"/>
                </w:rPr>
                <w:t>статьей 66.1</w:t>
              </w:r>
            </w:hyperlink>
            <w:r w:rsidRPr="009B78DF">
              <w:rPr>
                <w:rFonts w:eastAsiaTheme="minorHAnsi"/>
                <w:lang w:eastAsia="en-US"/>
              </w:rPr>
              <w:t xml:space="preserve"> Трудового</w:t>
            </w:r>
            <w:r>
              <w:rPr>
                <w:rFonts w:eastAsiaTheme="minorHAnsi"/>
                <w:lang w:eastAsia="en-US"/>
              </w:rPr>
              <w:t xml:space="preserve"> кодекса Российской Федерации.</w:t>
            </w:r>
          </w:p>
          <w:p w:rsidR="007145D8" w:rsidRPr="007145D8" w:rsidRDefault="009B78DF" w:rsidP="007145D8">
            <w:pPr>
              <w:numPr>
                <w:ilvl w:val="0"/>
                <w:numId w:val="48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16B1">
              <w:rPr>
                <w:rFonts w:ascii="Times New Roman" w:hAnsi="Times New Roman" w:cs="Times New Roman"/>
              </w:rPr>
              <w:t xml:space="preserve">) </w:t>
            </w:r>
            <w:r w:rsidR="007145D8" w:rsidRPr="007145D8">
              <w:rPr>
                <w:rFonts w:ascii="Times New Roman" w:hAnsi="Times New Roman" w:cs="Times New Roman"/>
              </w:rPr>
              <w:t>Справка, подтверждающая факт установления инвалидности и выданная федеральным государственным учреждением медико-социальной экспертизы по форме, утвержденной уполномоченным федеральным органом исполнительной власти.</w:t>
            </w:r>
          </w:p>
          <w:p w:rsidR="007145D8" w:rsidRPr="007145D8" w:rsidRDefault="009B78DF" w:rsidP="007145D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F16B1">
              <w:rPr>
                <w:sz w:val="22"/>
                <w:szCs w:val="22"/>
              </w:rPr>
              <w:t xml:space="preserve">) </w:t>
            </w:r>
            <w:r w:rsidR="007145D8" w:rsidRPr="007145D8">
              <w:rPr>
                <w:sz w:val="22"/>
                <w:szCs w:val="22"/>
              </w:rPr>
              <w:t>Листок нетрудоспособности, выданный в порядке, установленном в соответствии с законодательством РФ об обязательном социальном страховании на случай временной нетрудоспособности и в связи с материнством. </w:t>
            </w:r>
          </w:p>
          <w:p w:rsidR="007145D8" w:rsidRPr="007145D8" w:rsidRDefault="009B78DF" w:rsidP="007145D8">
            <w:pPr>
              <w:numPr>
                <w:ilvl w:val="0"/>
                <w:numId w:val="49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F16B1">
              <w:rPr>
                <w:rFonts w:ascii="Times New Roman" w:hAnsi="Times New Roman" w:cs="Times New Roman"/>
              </w:rPr>
              <w:t xml:space="preserve">) </w:t>
            </w:r>
            <w:r w:rsidR="007145D8" w:rsidRPr="007145D8">
              <w:rPr>
                <w:rFonts w:ascii="Times New Roman" w:hAnsi="Times New Roman" w:cs="Times New Roman"/>
              </w:rPr>
              <w:t>Справка о доходах и суммах налога физического лица, с информацией за текущий и предыдущий год</w:t>
            </w:r>
            <w:r w:rsidR="003F16B1">
              <w:rPr>
                <w:rFonts w:ascii="Times New Roman" w:hAnsi="Times New Roman" w:cs="Times New Roman"/>
              </w:rPr>
              <w:t>.</w:t>
            </w:r>
          </w:p>
          <w:p w:rsidR="007145D8" w:rsidRPr="007145D8" w:rsidRDefault="009B78DF" w:rsidP="007145D8">
            <w:pPr>
              <w:numPr>
                <w:ilvl w:val="0"/>
                <w:numId w:val="49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F16B1">
              <w:rPr>
                <w:rFonts w:ascii="Times New Roman" w:hAnsi="Times New Roman" w:cs="Times New Roman"/>
              </w:rPr>
              <w:t xml:space="preserve">) </w:t>
            </w:r>
            <w:r w:rsidR="007145D8" w:rsidRPr="007145D8">
              <w:rPr>
                <w:rFonts w:ascii="Times New Roman" w:hAnsi="Times New Roman" w:cs="Times New Roman"/>
              </w:rPr>
              <w:t>Справка о сумме полученных доходов, облагаемых налогом на профессиональный доход (НПД), подписанная электронной подписью ФНС России за последние 12 полных месяцев</w:t>
            </w:r>
          </w:p>
          <w:p w:rsidR="007145D8" w:rsidRPr="003F16B1" w:rsidRDefault="009B78DF" w:rsidP="007145D8">
            <w:pPr>
              <w:numPr>
                <w:ilvl w:val="0"/>
                <w:numId w:val="49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F16B1">
              <w:rPr>
                <w:rFonts w:ascii="Times New Roman" w:hAnsi="Times New Roman" w:cs="Times New Roman"/>
              </w:rPr>
              <w:t>)</w:t>
            </w:r>
            <w:r w:rsidR="007145D8" w:rsidRPr="003F16B1">
              <w:rPr>
                <w:rFonts w:ascii="Times New Roman" w:hAnsi="Times New Roman" w:cs="Times New Roman"/>
              </w:rPr>
              <w:t xml:space="preserve"> Свидетельство о рождении ребенка (детей)</w:t>
            </w:r>
            <w:r w:rsidR="003F16B1">
              <w:rPr>
                <w:rFonts w:ascii="Times New Roman" w:hAnsi="Times New Roman" w:cs="Times New Roman"/>
              </w:rPr>
              <w:t>.</w:t>
            </w:r>
          </w:p>
          <w:p w:rsidR="007145D8" w:rsidRPr="007145D8" w:rsidRDefault="009B78DF" w:rsidP="007145D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F16B1">
              <w:rPr>
                <w:sz w:val="22"/>
                <w:szCs w:val="22"/>
              </w:rPr>
              <w:t>)</w:t>
            </w:r>
            <w:r w:rsidR="007145D8" w:rsidRPr="007145D8">
              <w:rPr>
                <w:sz w:val="22"/>
                <w:szCs w:val="22"/>
              </w:rPr>
              <w:t xml:space="preserve"> Свидетельство об усыновлении/удочерении</w:t>
            </w:r>
            <w:r w:rsidR="003F16B1">
              <w:rPr>
                <w:sz w:val="22"/>
                <w:szCs w:val="22"/>
              </w:rPr>
              <w:t>.</w:t>
            </w:r>
          </w:p>
          <w:p w:rsidR="007145D8" w:rsidRDefault="009B78DF" w:rsidP="007145D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F16B1">
              <w:rPr>
                <w:sz w:val="22"/>
                <w:szCs w:val="22"/>
              </w:rPr>
              <w:t>)</w:t>
            </w:r>
            <w:r w:rsidR="007145D8" w:rsidRPr="007145D8">
              <w:rPr>
                <w:sz w:val="22"/>
                <w:szCs w:val="22"/>
              </w:rPr>
              <w:t>. Акт органа опеки и попечительства о назначении опекуна или попечителя</w:t>
            </w:r>
            <w:r w:rsidR="003F16B1">
              <w:rPr>
                <w:sz w:val="22"/>
                <w:szCs w:val="22"/>
              </w:rPr>
              <w:t>.</w:t>
            </w:r>
          </w:p>
          <w:p w:rsidR="003F16B1" w:rsidRPr="003F16B1" w:rsidRDefault="003F16B1" w:rsidP="003F16B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16B1">
              <w:rPr>
                <w:sz w:val="22"/>
                <w:szCs w:val="22"/>
              </w:rPr>
              <w:t>1</w:t>
            </w:r>
            <w:r w:rsidR="009B78DF">
              <w:rPr>
                <w:sz w:val="22"/>
                <w:szCs w:val="22"/>
              </w:rPr>
              <w:t>0</w:t>
            </w:r>
            <w:r w:rsidRPr="003F16B1">
              <w:rPr>
                <w:sz w:val="22"/>
                <w:szCs w:val="22"/>
              </w:rPr>
              <w:t>) Документы об установлении фактов проживания заёмщика в жилом помещении, находящемся в зоне ЧС, нарушения условий его жизнедеятельности и утраты им имущества в результате ЧС, выдаваемыми уполномоченными органами.</w:t>
            </w:r>
          </w:p>
          <w:p w:rsidR="003F16B1" w:rsidRPr="003F16B1" w:rsidRDefault="003F16B1" w:rsidP="003F16B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B78D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 Иные д</w:t>
            </w:r>
            <w:r w:rsidRPr="003F16B1">
              <w:rPr>
                <w:sz w:val="22"/>
                <w:szCs w:val="22"/>
              </w:rPr>
              <w:t>окументы</w:t>
            </w:r>
            <w:r>
              <w:rPr>
                <w:sz w:val="22"/>
                <w:szCs w:val="22"/>
              </w:rPr>
              <w:t>.</w:t>
            </w:r>
          </w:p>
          <w:p w:rsidR="001B6DF5" w:rsidRDefault="001B6DF5" w:rsidP="007145D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E34096" w:rsidRPr="007145D8" w:rsidRDefault="00E34096" w:rsidP="007145D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требованию заемщика</w:t>
            </w:r>
            <w:r w:rsidR="002D6DD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созаемщика</w:t>
            </w:r>
            <w:r w:rsidR="002D6DD7">
              <w:rPr>
                <w:sz w:val="22"/>
                <w:szCs w:val="22"/>
              </w:rPr>
              <w:t xml:space="preserve"> должно быть приложено согласие залогодателя в случае, если залогодателем является третье лицо.</w:t>
            </w:r>
          </w:p>
          <w:p w:rsidR="00ED6CB7" w:rsidRPr="00454AC0" w:rsidRDefault="00ED6CB7" w:rsidP="00156599">
            <w:pPr>
              <w:spacing w:before="100" w:beforeAutospacing="1" w:after="30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Требование о предоставлении </w:t>
            </w:r>
            <w:r w:rsidR="00772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ипотечных каникул</w:t>
            </w:r>
            <w:r w:rsidRPr="00454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может быть оформлено заемщиком в </w:t>
            </w:r>
            <w:r w:rsidR="00772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головном </w:t>
            </w:r>
            <w:r w:rsidRPr="00454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офисе Банка</w:t>
            </w:r>
            <w:r w:rsidR="004D7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адресу: г. Нальчик, ул. Толстого, д. 77</w:t>
            </w:r>
            <w:r w:rsidR="00B9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каб</w:t>
            </w:r>
            <w:r w:rsidR="00156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инет №</w:t>
            </w:r>
            <w:r w:rsidR="00B93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</w:tr>
    </w:tbl>
    <w:p w:rsidR="009C38BF" w:rsidRDefault="009C38BF" w:rsidP="00ED6CB7">
      <w:pPr>
        <w:spacing w:before="100" w:beforeAutospacing="1" w:after="301" w:line="240" w:lineRule="auto"/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9C38BF" w:rsidRDefault="009C38BF" w:rsidP="00ED6CB7">
      <w:pPr>
        <w:spacing w:before="100" w:beforeAutospacing="1" w:after="301" w:line="240" w:lineRule="auto"/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sectPr w:rsidR="009C38BF" w:rsidSect="00ED6CB7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638" w:rsidRDefault="00CB4638" w:rsidP="00BF45C8">
      <w:pPr>
        <w:spacing w:after="0" w:line="240" w:lineRule="auto"/>
      </w:pPr>
      <w:r>
        <w:separator/>
      </w:r>
    </w:p>
  </w:endnote>
  <w:endnote w:type="continuationSeparator" w:id="1">
    <w:p w:rsidR="00CB4638" w:rsidRDefault="00CB4638" w:rsidP="00B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638" w:rsidRDefault="00CB4638" w:rsidP="00BF45C8">
      <w:pPr>
        <w:spacing w:after="0" w:line="240" w:lineRule="auto"/>
      </w:pPr>
      <w:r>
        <w:separator/>
      </w:r>
    </w:p>
  </w:footnote>
  <w:footnote w:type="continuationSeparator" w:id="1">
    <w:p w:rsidR="00CB4638" w:rsidRDefault="00CB4638" w:rsidP="00BF4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371"/>
    <w:multiLevelType w:val="multilevel"/>
    <w:tmpl w:val="898C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70916"/>
    <w:multiLevelType w:val="multilevel"/>
    <w:tmpl w:val="711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B04A0"/>
    <w:multiLevelType w:val="multilevel"/>
    <w:tmpl w:val="1B7E23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8D1108"/>
    <w:multiLevelType w:val="multilevel"/>
    <w:tmpl w:val="297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C51B6B"/>
    <w:multiLevelType w:val="multilevel"/>
    <w:tmpl w:val="103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456A4F"/>
    <w:multiLevelType w:val="hybridMultilevel"/>
    <w:tmpl w:val="2432F72C"/>
    <w:lvl w:ilvl="0" w:tplc="2334E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9B02FD"/>
    <w:multiLevelType w:val="multilevel"/>
    <w:tmpl w:val="BD0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F25913"/>
    <w:multiLevelType w:val="hybridMultilevel"/>
    <w:tmpl w:val="3232FECA"/>
    <w:lvl w:ilvl="0" w:tplc="B74C533A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B0F7DBD"/>
    <w:multiLevelType w:val="multilevel"/>
    <w:tmpl w:val="279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2A7604"/>
    <w:multiLevelType w:val="multilevel"/>
    <w:tmpl w:val="AE62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6436C9"/>
    <w:multiLevelType w:val="multilevel"/>
    <w:tmpl w:val="F43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C46F7D"/>
    <w:multiLevelType w:val="multilevel"/>
    <w:tmpl w:val="B3B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7D36B1"/>
    <w:multiLevelType w:val="multilevel"/>
    <w:tmpl w:val="D8F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9B09AB"/>
    <w:multiLevelType w:val="multilevel"/>
    <w:tmpl w:val="2D46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030C3E"/>
    <w:multiLevelType w:val="multilevel"/>
    <w:tmpl w:val="AC9C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4A46D5"/>
    <w:multiLevelType w:val="multilevel"/>
    <w:tmpl w:val="165C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107A1A"/>
    <w:multiLevelType w:val="multilevel"/>
    <w:tmpl w:val="F8E8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4D2F7D"/>
    <w:multiLevelType w:val="multilevel"/>
    <w:tmpl w:val="F88E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5B193C"/>
    <w:multiLevelType w:val="multilevel"/>
    <w:tmpl w:val="B0EE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A6483F"/>
    <w:multiLevelType w:val="multilevel"/>
    <w:tmpl w:val="DC44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353995"/>
    <w:multiLevelType w:val="multilevel"/>
    <w:tmpl w:val="A996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B51F81"/>
    <w:multiLevelType w:val="multilevel"/>
    <w:tmpl w:val="BFB2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4C5392"/>
    <w:multiLevelType w:val="multilevel"/>
    <w:tmpl w:val="13CA7E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7C15595"/>
    <w:multiLevelType w:val="multilevel"/>
    <w:tmpl w:val="0C94F8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3018A9"/>
    <w:multiLevelType w:val="multilevel"/>
    <w:tmpl w:val="975A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CC83B8D"/>
    <w:multiLevelType w:val="multilevel"/>
    <w:tmpl w:val="8BDC05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F54596A"/>
    <w:multiLevelType w:val="multilevel"/>
    <w:tmpl w:val="1DB8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077714E"/>
    <w:multiLevelType w:val="multilevel"/>
    <w:tmpl w:val="FAE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AF4F71"/>
    <w:multiLevelType w:val="multilevel"/>
    <w:tmpl w:val="0BF2B1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38D5C80"/>
    <w:multiLevelType w:val="multilevel"/>
    <w:tmpl w:val="B9BA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88758BE"/>
    <w:multiLevelType w:val="multilevel"/>
    <w:tmpl w:val="753A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902433F"/>
    <w:multiLevelType w:val="multilevel"/>
    <w:tmpl w:val="09EC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147A7F"/>
    <w:multiLevelType w:val="multilevel"/>
    <w:tmpl w:val="C09E26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B55806"/>
    <w:multiLevelType w:val="multilevel"/>
    <w:tmpl w:val="2E6E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2338D7"/>
    <w:multiLevelType w:val="multilevel"/>
    <w:tmpl w:val="C40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D9755E"/>
    <w:multiLevelType w:val="multilevel"/>
    <w:tmpl w:val="DE94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6076EA"/>
    <w:multiLevelType w:val="multilevel"/>
    <w:tmpl w:val="6388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C576E2D"/>
    <w:multiLevelType w:val="hybridMultilevel"/>
    <w:tmpl w:val="9E0227B8"/>
    <w:lvl w:ilvl="0" w:tplc="A2844E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026D36"/>
    <w:multiLevelType w:val="multilevel"/>
    <w:tmpl w:val="082C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E6950FE"/>
    <w:multiLevelType w:val="multilevel"/>
    <w:tmpl w:val="E058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4B60249"/>
    <w:multiLevelType w:val="hybridMultilevel"/>
    <w:tmpl w:val="C4C8B5A0"/>
    <w:lvl w:ilvl="0" w:tplc="86D2CF0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>
    <w:nsid w:val="54F5045C"/>
    <w:multiLevelType w:val="multilevel"/>
    <w:tmpl w:val="E61E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6D60840"/>
    <w:multiLevelType w:val="multilevel"/>
    <w:tmpl w:val="423C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83827C4"/>
    <w:multiLevelType w:val="multilevel"/>
    <w:tmpl w:val="6C7E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94A469A"/>
    <w:multiLevelType w:val="multilevel"/>
    <w:tmpl w:val="6D16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A3C06C2"/>
    <w:multiLevelType w:val="multilevel"/>
    <w:tmpl w:val="C43A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A646AAF"/>
    <w:multiLevelType w:val="multilevel"/>
    <w:tmpl w:val="049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64783E"/>
    <w:multiLevelType w:val="multilevel"/>
    <w:tmpl w:val="8822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F81158D"/>
    <w:multiLevelType w:val="multilevel"/>
    <w:tmpl w:val="1044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1CD31A0"/>
    <w:multiLevelType w:val="hybridMultilevel"/>
    <w:tmpl w:val="DC0E8526"/>
    <w:lvl w:ilvl="0" w:tplc="86D2C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D251DC"/>
    <w:multiLevelType w:val="multilevel"/>
    <w:tmpl w:val="4B7C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F17AB0"/>
    <w:multiLevelType w:val="multilevel"/>
    <w:tmpl w:val="CF2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4457A73"/>
    <w:multiLevelType w:val="multilevel"/>
    <w:tmpl w:val="E222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4997BD5"/>
    <w:multiLevelType w:val="multilevel"/>
    <w:tmpl w:val="F276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715532A"/>
    <w:multiLevelType w:val="multilevel"/>
    <w:tmpl w:val="5DB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93154CC"/>
    <w:multiLevelType w:val="multilevel"/>
    <w:tmpl w:val="2818A2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A7E30DB"/>
    <w:multiLevelType w:val="multilevel"/>
    <w:tmpl w:val="C50849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BC6627A"/>
    <w:multiLevelType w:val="multilevel"/>
    <w:tmpl w:val="5982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CA37964"/>
    <w:multiLevelType w:val="multilevel"/>
    <w:tmpl w:val="68BE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DC91208"/>
    <w:multiLevelType w:val="hybridMultilevel"/>
    <w:tmpl w:val="F724D628"/>
    <w:lvl w:ilvl="0" w:tplc="7322523A">
      <w:start w:val="1"/>
      <w:numFmt w:val="bullet"/>
      <w:lvlText w:val="¨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0">
    <w:nsid w:val="6F462BA9"/>
    <w:multiLevelType w:val="multilevel"/>
    <w:tmpl w:val="4DE2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FF02705"/>
    <w:multiLevelType w:val="multilevel"/>
    <w:tmpl w:val="574A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702486E"/>
    <w:multiLevelType w:val="hybridMultilevel"/>
    <w:tmpl w:val="D172BC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7444323"/>
    <w:multiLevelType w:val="multilevel"/>
    <w:tmpl w:val="71B0EB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9533790"/>
    <w:multiLevelType w:val="multilevel"/>
    <w:tmpl w:val="814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D1B45B4"/>
    <w:multiLevelType w:val="multilevel"/>
    <w:tmpl w:val="89D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DC8463F"/>
    <w:multiLevelType w:val="multilevel"/>
    <w:tmpl w:val="C890F1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E02789D"/>
    <w:multiLevelType w:val="multilevel"/>
    <w:tmpl w:val="13CA7E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9"/>
  </w:num>
  <w:num w:numId="3">
    <w:abstractNumId w:val="55"/>
  </w:num>
  <w:num w:numId="4">
    <w:abstractNumId w:val="63"/>
  </w:num>
  <w:num w:numId="5">
    <w:abstractNumId w:val="22"/>
  </w:num>
  <w:num w:numId="6">
    <w:abstractNumId w:val="32"/>
  </w:num>
  <w:num w:numId="7">
    <w:abstractNumId w:val="67"/>
  </w:num>
  <w:num w:numId="8">
    <w:abstractNumId w:val="28"/>
  </w:num>
  <w:num w:numId="9">
    <w:abstractNumId w:val="25"/>
  </w:num>
  <w:num w:numId="10">
    <w:abstractNumId w:val="2"/>
  </w:num>
  <w:num w:numId="11">
    <w:abstractNumId w:val="23"/>
  </w:num>
  <w:num w:numId="12">
    <w:abstractNumId w:val="56"/>
  </w:num>
  <w:num w:numId="13">
    <w:abstractNumId w:val="66"/>
  </w:num>
  <w:num w:numId="14">
    <w:abstractNumId w:val="0"/>
  </w:num>
  <w:num w:numId="15">
    <w:abstractNumId w:val="46"/>
  </w:num>
  <w:num w:numId="16">
    <w:abstractNumId w:val="5"/>
  </w:num>
  <w:num w:numId="17">
    <w:abstractNumId w:val="59"/>
  </w:num>
  <w:num w:numId="18">
    <w:abstractNumId w:val="26"/>
  </w:num>
  <w:num w:numId="19">
    <w:abstractNumId w:val="37"/>
  </w:num>
  <w:num w:numId="20">
    <w:abstractNumId w:val="7"/>
  </w:num>
  <w:num w:numId="21">
    <w:abstractNumId w:val="62"/>
  </w:num>
  <w:num w:numId="22">
    <w:abstractNumId w:val="1"/>
  </w:num>
  <w:num w:numId="23">
    <w:abstractNumId w:val="58"/>
  </w:num>
  <w:num w:numId="24">
    <w:abstractNumId w:val="47"/>
  </w:num>
  <w:num w:numId="25">
    <w:abstractNumId w:val="42"/>
  </w:num>
  <w:num w:numId="26">
    <w:abstractNumId w:val="21"/>
  </w:num>
  <w:num w:numId="27">
    <w:abstractNumId w:val="53"/>
  </w:num>
  <w:num w:numId="28">
    <w:abstractNumId w:val="38"/>
  </w:num>
  <w:num w:numId="29">
    <w:abstractNumId w:val="18"/>
  </w:num>
  <w:num w:numId="30">
    <w:abstractNumId w:val="12"/>
  </w:num>
  <w:num w:numId="31">
    <w:abstractNumId w:val="8"/>
  </w:num>
  <w:num w:numId="32">
    <w:abstractNumId w:val="6"/>
  </w:num>
  <w:num w:numId="33">
    <w:abstractNumId w:val="33"/>
  </w:num>
  <w:num w:numId="34">
    <w:abstractNumId w:val="29"/>
  </w:num>
  <w:num w:numId="35">
    <w:abstractNumId w:val="39"/>
  </w:num>
  <w:num w:numId="36">
    <w:abstractNumId w:val="54"/>
  </w:num>
  <w:num w:numId="37">
    <w:abstractNumId w:val="57"/>
  </w:num>
  <w:num w:numId="38">
    <w:abstractNumId w:val="35"/>
  </w:num>
  <w:num w:numId="39">
    <w:abstractNumId w:val="41"/>
  </w:num>
  <w:num w:numId="40">
    <w:abstractNumId w:val="64"/>
  </w:num>
  <w:num w:numId="41">
    <w:abstractNumId w:val="30"/>
  </w:num>
  <w:num w:numId="42">
    <w:abstractNumId w:val="14"/>
  </w:num>
  <w:num w:numId="43">
    <w:abstractNumId w:val="27"/>
  </w:num>
  <w:num w:numId="44">
    <w:abstractNumId w:val="50"/>
  </w:num>
  <w:num w:numId="45">
    <w:abstractNumId w:val="16"/>
  </w:num>
  <w:num w:numId="46">
    <w:abstractNumId w:val="34"/>
  </w:num>
  <w:num w:numId="47">
    <w:abstractNumId w:val="44"/>
  </w:num>
  <w:num w:numId="48">
    <w:abstractNumId w:val="3"/>
  </w:num>
  <w:num w:numId="49">
    <w:abstractNumId w:val="65"/>
  </w:num>
  <w:num w:numId="50">
    <w:abstractNumId w:val="20"/>
  </w:num>
  <w:num w:numId="51">
    <w:abstractNumId w:val="45"/>
  </w:num>
  <w:num w:numId="52">
    <w:abstractNumId w:val="52"/>
  </w:num>
  <w:num w:numId="53">
    <w:abstractNumId w:val="48"/>
  </w:num>
  <w:num w:numId="54">
    <w:abstractNumId w:val="13"/>
  </w:num>
  <w:num w:numId="55">
    <w:abstractNumId w:val="31"/>
  </w:num>
  <w:num w:numId="56">
    <w:abstractNumId w:val="36"/>
  </w:num>
  <w:num w:numId="57">
    <w:abstractNumId w:val="17"/>
  </w:num>
  <w:num w:numId="58">
    <w:abstractNumId w:val="4"/>
  </w:num>
  <w:num w:numId="59">
    <w:abstractNumId w:val="10"/>
  </w:num>
  <w:num w:numId="60">
    <w:abstractNumId w:val="24"/>
  </w:num>
  <w:num w:numId="61">
    <w:abstractNumId w:val="43"/>
  </w:num>
  <w:num w:numId="62">
    <w:abstractNumId w:val="60"/>
  </w:num>
  <w:num w:numId="63">
    <w:abstractNumId w:val="11"/>
  </w:num>
  <w:num w:numId="64">
    <w:abstractNumId w:val="9"/>
  </w:num>
  <w:num w:numId="65">
    <w:abstractNumId w:val="61"/>
  </w:num>
  <w:num w:numId="66">
    <w:abstractNumId w:val="15"/>
  </w:num>
  <w:num w:numId="67">
    <w:abstractNumId w:val="19"/>
  </w:num>
  <w:num w:numId="68">
    <w:abstractNumId w:val="5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054"/>
    <w:rsid w:val="0000299C"/>
    <w:rsid w:val="0005336A"/>
    <w:rsid w:val="000A2528"/>
    <w:rsid w:val="000A2856"/>
    <w:rsid w:val="001166C3"/>
    <w:rsid w:val="00134FA3"/>
    <w:rsid w:val="001366B2"/>
    <w:rsid w:val="00156599"/>
    <w:rsid w:val="00171DFC"/>
    <w:rsid w:val="001B3C3D"/>
    <w:rsid w:val="001B6DF5"/>
    <w:rsid w:val="00232003"/>
    <w:rsid w:val="00233652"/>
    <w:rsid w:val="00281C93"/>
    <w:rsid w:val="00283DEE"/>
    <w:rsid w:val="002C09D5"/>
    <w:rsid w:val="002C2B06"/>
    <w:rsid w:val="002D6DD7"/>
    <w:rsid w:val="002F3318"/>
    <w:rsid w:val="00331499"/>
    <w:rsid w:val="0034403B"/>
    <w:rsid w:val="00351998"/>
    <w:rsid w:val="00362940"/>
    <w:rsid w:val="003655AF"/>
    <w:rsid w:val="0036686C"/>
    <w:rsid w:val="00384773"/>
    <w:rsid w:val="003B58CC"/>
    <w:rsid w:val="003E44AF"/>
    <w:rsid w:val="003F16B1"/>
    <w:rsid w:val="00406C44"/>
    <w:rsid w:val="004210D6"/>
    <w:rsid w:val="00426F58"/>
    <w:rsid w:val="00454AC0"/>
    <w:rsid w:val="00486B72"/>
    <w:rsid w:val="004A12D2"/>
    <w:rsid w:val="004A1A15"/>
    <w:rsid w:val="004D6FBA"/>
    <w:rsid w:val="004D7C95"/>
    <w:rsid w:val="004E23C4"/>
    <w:rsid w:val="0054430B"/>
    <w:rsid w:val="0058604A"/>
    <w:rsid w:val="00590402"/>
    <w:rsid w:val="005C736F"/>
    <w:rsid w:val="005D0BF1"/>
    <w:rsid w:val="005F0DE9"/>
    <w:rsid w:val="005F3ED9"/>
    <w:rsid w:val="00600384"/>
    <w:rsid w:val="00636CC8"/>
    <w:rsid w:val="00644CE7"/>
    <w:rsid w:val="00672F03"/>
    <w:rsid w:val="00680B9B"/>
    <w:rsid w:val="00684A28"/>
    <w:rsid w:val="00691B36"/>
    <w:rsid w:val="006A6E6B"/>
    <w:rsid w:val="006C015A"/>
    <w:rsid w:val="006C4E66"/>
    <w:rsid w:val="006D325C"/>
    <w:rsid w:val="006E0302"/>
    <w:rsid w:val="007145D8"/>
    <w:rsid w:val="007172C1"/>
    <w:rsid w:val="007204D8"/>
    <w:rsid w:val="00740F7F"/>
    <w:rsid w:val="007412F8"/>
    <w:rsid w:val="00757081"/>
    <w:rsid w:val="00772B38"/>
    <w:rsid w:val="0077681A"/>
    <w:rsid w:val="00777218"/>
    <w:rsid w:val="007A761D"/>
    <w:rsid w:val="007B3E09"/>
    <w:rsid w:val="007C1049"/>
    <w:rsid w:val="007C2A85"/>
    <w:rsid w:val="00816523"/>
    <w:rsid w:val="00836678"/>
    <w:rsid w:val="00842B31"/>
    <w:rsid w:val="0088695E"/>
    <w:rsid w:val="0088714D"/>
    <w:rsid w:val="008B5A8F"/>
    <w:rsid w:val="008D1054"/>
    <w:rsid w:val="008D245F"/>
    <w:rsid w:val="008E537F"/>
    <w:rsid w:val="008F49E3"/>
    <w:rsid w:val="00915ACE"/>
    <w:rsid w:val="00935A85"/>
    <w:rsid w:val="0095233C"/>
    <w:rsid w:val="009655E6"/>
    <w:rsid w:val="009B31D5"/>
    <w:rsid w:val="009B78DF"/>
    <w:rsid w:val="009C38BF"/>
    <w:rsid w:val="009C7471"/>
    <w:rsid w:val="009D78ED"/>
    <w:rsid w:val="009F20A0"/>
    <w:rsid w:val="00A03CFE"/>
    <w:rsid w:val="00A074F0"/>
    <w:rsid w:val="00A12C7E"/>
    <w:rsid w:val="00A71451"/>
    <w:rsid w:val="00A92616"/>
    <w:rsid w:val="00AD3421"/>
    <w:rsid w:val="00B06779"/>
    <w:rsid w:val="00B12801"/>
    <w:rsid w:val="00B22CAB"/>
    <w:rsid w:val="00B40C17"/>
    <w:rsid w:val="00B809C0"/>
    <w:rsid w:val="00B84CFC"/>
    <w:rsid w:val="00B93601"/>
    <w:rsid w:val="00B95E0D"/>
    <w:rsid w:val="00BA11BF"/>
    <w:rsid w:val="00BB64CB"/>
    <w:rsid w:val="00BE3536"/>
    <w:rsid w:val="00BE6CDF"/>
    <w:rsid w:val="00BF4227"/>
    <w:rsid w:val="00BF45C8"/>
    <w:rsid w:val="00BF6E3B"/>
    <w:rsid w:val="00C43C1B"/>
    <w:rsid w:val="00C536FD"/>
    <w:rsid w:val="00C8142D"/>
    <w:rsid w:val="00C83673"/>
    <w:rsid w:val="00C963C1"/>
    <w:rsid w:val="00CB4638"/>
    <w:rsid w:val="00CC5C98"/>
    <w:rsid w:val="00CF0FDE"/>
    <w:rsid w:val="00D0262C"/>
    <w:rsid w:val="00D5753A"/>
    <w:rsid w:val="00D7365B"/>
    <w:rsid w:val="00D87C20"/>
    <w:rsid w:val="00D933F0"/>
    <w:rsid w:val="00DA595A"/>
    <w:rsid w:val="00DC2E82"/>
    <w:rsid w:val="00DD05B3"/>
    <w:rsid w:val="00DF204D"/>
    <w:rsid w:val="00DF4DD2"/>
    <w:rsid w:val="00E008F0"/>
    <w:rsid w:val="00E2120C"/>
    <w:rsid w:val="00E21CE7"/>
    <w:rsid w:val="00E24CEE"/>
    <w:rsid w:val="00E34096"/>
    <w:rsid w:val="00E66011"/>
    <w:rsid w:val="00E74D11"/>
    <w:rsid w:val="00E83B14"/>
    <w:rsid w:val="00E93B8C"/>
    <w:rsid w:val="00ED5EAA"/>
    <w:rsid w:val="00ED6CB7"/>
    <w:rsid w:val="00EE5835"/>
    <w:rsid w:val="00F36D3C"/>
    <w:rsid w:val="00F64F33"/>
    <w:rsid w:val="00F760BE"/>
    <w:rsid w:val="00F773D2"/>
    <w:rsid w:val="00F81DC9"/>
    <w:rsid w:val="00F86E8D"/>
    <w:rsid w:val="00FA3CFA"/>
    <w:rsid w:val="00FB1D2E"/>
    <w:rsid w:val="00FE242C"/>
    <w:rsid w:val="00FF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16"/>
  </w:style>
  <w:style w:type="paragraph" w:styleId="1">
    <w:name w:val="heading 1"/>
    <w:basedOn w:val="a"/>
    <w:link w:val="10"/>
    <w:uiPriority w:val="9"/>
    <w:qFormat/>
    <w:rsid w:val="00A71451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E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C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7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71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71451"/>
    <w:rPr>
      <w:color w:val="000080"/>
      <w:u w:val="single"/>
    </w:rPr>
  </w:style>
  <w:style w:type="paragraph" w:styleId="a6">
    <w:name w:val="header"/>
    <w:basedOn w:val="a"/>
    <w:link w:val="a7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5C8"/>
  </w:style>
  <w:style w:type="paragraph" w:styleId="a8">
    <w:name w:val="footer"/>
    <w:basedOn w:val="a"/>
    <w:link w:val="a9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5C8"/>
  </w:style>
  <w:style w:type="character" w:customStyle="1" w:styleId="40">
    <w:name w:val="Заголовок 4 Знак"/>
    <w:basedOn w:val="a0"/>
    <w:link w:val="4"/>
    <w:uiPriority w:val="9"/>
    <w:semiHidden/>
    <w:rsid w:val="00BF6E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oc-listformat">
    <w:name w:val="doc-list__format"/>
    <w:basedOn w:val="a0"/>
    <w:rsid w:val="00BF6E3B"/>
  </w:style>
  <w:style w:type="paragraph" w:styleId="aa">
    <w:name w:val="Body Text"/>
    <w:aliases w:val="Bodytext,AvtalBrödtext,ändrad,bt,body text"/>
    <w:basedOn w:val="a"/>
    <w:link w:val="ab"/>
    <w:rsid w:val="00680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aliases w:val="Bodytext Знак,AvtalBrödtext Знак,ändrad Знак,bt Знак,body text Знак"/>
    <w:basedOn w:val="a0"/>
    <w:link w:val="aa"/>
    <w:rsid w:val="00680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680B9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80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80B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8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80B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80B9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B3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k-sbol-text">
    <w:name w:val="dk-sbol-text"/>
    <w:basedOn w:val="a"/>
    <w:rsid w:val="007B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k-sbol-text1">
    <w:name w:val="dk-sbol-text1"/>
    <w:basedOn w:val="a0"/>
    <w:rsid w:val="00D7365B"/>
  </w:style>
  <w:style w:type="character" w:styleId="af0">
    <w:name w:val="Strong"/>
    <w:basedOn w:val="a0"/>
    <w:uiPriority w:val="22"/>
    <w:qFormat/>
    <w:rsid w:val="00D7365B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C5C9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Название объекта1"/>
    <w:basedOn w:val="a"/>
    <w:rsid w:val="00CC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epnumber-sc-5swmpc-2">
    <w:name w:val="stepnumber-sc-5swmpc-2"/>
    <w:basedOn w:val="a0"/>
    <w:rsid w:val="00F36D3C"/>
  </w:style>
  <w:style w:type="character" w:customStyle="1" w:styleId="30">
    <w:name w:val="Заголовок 3 Знак"/>
    <w:basedOn w:val="a0"/>
    <w:link w:val="3"/>
    <w:uiPriority w:val="9"/>
    <w:semiHidden/>
    <w:rsid w:val="00BE35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Emphasis"/>
    <w:basedOn w:val="a0"/>
    <w:uiPriority w:val="20"/>
    <w:qFormat/>
    <w:rsid w:val="00E83B14"/>
    <w:rPr>
      <w:i/>
      <w:iCs/>
    </w:rPr>
  </w:style>
  <w:style w:type="paragraph" w:customStyle="1" w:styleId="consplusnormal">
    <w:name w:val="consplusnormal"/>
    <w:basedOn w:val="a"/>
    <w:rsid w:val="00E8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451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7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71451"/>
    <w:rPr>
      <w:color w:val="000080"/>
      <w:u w:val="single"/>
    </w:rPr>
  </w:style>
  <w:style w:type="paragraph" w:styleId="a6">
    <w:name w:val="header"/>
    <w:basedOn w:val="a"/>
    <w:link w:val="a7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5C8"/>
  </w:style>
  <w:style w:type="paragraph" w:styleId="a8">
    <w:name w:val="footer"/>
    <w:basedOn w:val="a"/>
    <w:link w:val="a9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8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1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4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9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3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642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6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7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5378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51123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8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1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2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022648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0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9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53793">
                                                          <w:marLeft w:val="0"/>
                                                          <w:marRight w:val="0"/>
                                                          <w:marTop w:val="10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9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3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9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7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1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263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2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18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15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6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2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0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0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3" w:color="E3E5EB"/>
                                                    <w:left w:val="single" w:sz="4" w:space="13" w:color="E3E5EB"/>
                                                    <w:bottom w:val="single" w:sz="4" w:space="13" w:color="E3E5EB"/>
                                                    <w:right w:val="single" w:sz="4" w:space="13" w:color="E3E5EB"/>
                                                  </w:divBdr>
                                                </w:div>
                                                <w:div w:id="10127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1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7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04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50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450134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9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0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250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36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68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007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3003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58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240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644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64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8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45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02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91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92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47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28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78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32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7" w:color="D5D9E0"/>
            <w:right w:val="none" w:sz="0" w:space="0" w:color="auto"/>
          </w:divBdr>
        </w:div>
        <w:div w:id="1141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51001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2899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06408">
                                  <w:marLeft w:val="0"/>
                                  <w:marRight w:val="0"/>
                                  <w:marTop w:val="3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58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4364">
                                  <w:marLeft w:val="0"/>
                                  <w:marRight w:val="0"/>
                                  <w:marTop w:val="3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2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02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2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48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0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2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8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1" w:color="AEDEB5"/>
                                <w:left w:val="single" w:sz="4" w:space="13" w:color="AEDEB5"/>
                                <w:bottom w:val="single" w:sz="4" w:space="11" w:color="AEDEB5"/>
                                <w:right w:val="single" w:sz="4" w:space="13" w:color="AEDEB5"/>
                              </w:divBdr>
                              <w:divsChild>
                                <w:div w:id="33811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8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85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4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26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25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0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70268">
                                          <w:marLeft w:val="0"/>
                                          <w:marRight w:val="0"/>
                                          <w:marTop w:val="10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10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5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55140">
                                          <w:marLeft w:val="0"/>
                                          <w:marRight w:val="0"/>
                                          <w:marTop w:val="10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2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90985">
                                          <w:marLeft w:val="0"/>
                                          <w:marRight w:val="0"/>
                                          <w:marTop w:val="10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1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7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103438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007150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77613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5893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352138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0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211851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77231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8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20144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06900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750029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76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4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10851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837696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9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15023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00324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155208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0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0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146959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34830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6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90839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3217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836818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46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34000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054360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50314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21950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520340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41683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852523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4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04694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765233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9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1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8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2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4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1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9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1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97841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06332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07651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91890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148108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20776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093461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5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0959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434430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751523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01013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740585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21034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939303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089323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36459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828961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6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87482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928437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68923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1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9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8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26345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162910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83191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29162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377806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0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4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98234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732873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2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58669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292618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876630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3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8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0423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57875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89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18909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083237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409370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E3E5EB"/>
                                            <w:left w:val="single" w:sz="4" w:space="12" w:color="E3E5EB"/>
                                            <w:bottom w:val="single" w:sz="4" w:space="12" w:color="E3E5EB"/>
                                            <w:right w:val="single" w:sz="4" w:space="12" w:color="E3E5EB"/>
                                          </w:divBdr>
                                          <w:divsChild>
                                            <w:div w:id="188528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317909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9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07270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575611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4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990408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5897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79354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4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8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37389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885773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7" w:color="D5D9E0"/>
            <w:right w:val="none" w:sz="0" w:space="0" w:color="auto"/>
          </w:divBdr>
        </w:div>
        <w:div w:id="11149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3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6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4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17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0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6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27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20553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868743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460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6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9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9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2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16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39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89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0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29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2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695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5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64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80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6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107313">
                                                  <w:marLeft w:val="0"/>
                                                  <w:marRight w:val="0"/>
                                                  <w:marTop w:val="42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6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92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71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5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099327">
                                                  <w:marLeft w:val="0"/>
                                                  <w:marRight w:val="0"/>
                                                  <w:marTop w:val="42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85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24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4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09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53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56640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39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73511">
                                                          <w:marLeft w:val="0"/>
                                                          <w:marRight w:val="0"/>
                                                          <w:marTop w:val="10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28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9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2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08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3" w:color="E3E5EB"/>
                                                    <w:left w:val="single" w:sz="4" w:space="13" w:color="E3E5EB"/>
                                                    <w:bottom w:val="single" w:sz="4" w:space="13" w:color="E3E5EB"/>
                                                    <w:right w:val="single" w:sz="4" w:space="13" w:color="E3E5EB"/>
                                                  </w:divBdr>
                                                </w:div>
                                                <w:div w:id="175854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53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57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20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23561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84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025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53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4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5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5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3" w:color="E3E5EB"/>
                                                    <w:left w:val="single" w:sz="4" w:space="13" w:color="E3E5EB"/>
                                                    <w:bottom w:val="single" w:sz="4" w:space="13" w:color="E3E5EB"/>
                                                    <w:right w:val="single" w:sz="4" w:space="13" w:color="E3E5EB"/>
                                                  </w:divBdr>
                                                </w:div>
                                                <w:div w:id="10772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21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66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391588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53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64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709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09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00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95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136873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02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25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425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70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5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8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79&amp;dst=23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ED9E-D320-429E-A9E1-D3BEB3D7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Маргушева Марианна Замировна</dc:creator>
  <cp:lastModifiedBy>СВА-Лиза</cp:lastModifiedBy>
  <cp:revision>8</cp:revision>
  <cp:lastPrinted>2024-10-22T07:22:00Z</cp:lastPrinted>
  <dcterms:created xsi:type="dcterms:W3CDTF">2024-10-24T07:03:00Z</dcterms:created>
  <dcterms:modified xsi:type="dcterms:W3CDTF">2025-02-05T06:56:00Z</dcterms:modified>
</cp:coreProperties>
</file>